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15B88" w14:textId="77777777" w:rsidR="00503298" w:rsidRDefault="00AD0204" w:rsidP="00D5502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  <w:r w:rsidRPr="00D5502C">
        <w:rPr>
          <w:rFonts w:cstheme="minorHAnsi"/>
          <w:b/>
          <w:bCs/>
          <w:sz w:val="32"/>
          <w:szCs w:val="32"/>
        </w:rPr>
        <w:t>Компактная станция</w:t>
      </w:r>
      <w:r w:rsidR="00D5502C">
        <w:rPr>
          <w:rFonts w:cstheme="minorHAnsi"/>
          <w:b/>
          <w:bCs/>
          <w:sz w:val="32"/>
          <w:szCs w:val="32"/>
        </w:rPr>
        <w:t xml:space="preserve"> </w:t>
      </w:r>
      <w:r w:rsidRPr="00D5502C">
        <w:rPr>
          <w:rFonts w:cstheme="minorHAnsi"/>
          <w:b/>
          <w:bCs/>
          <w:sz w:val="32"/>
          <w:szCs w:val="32"/>
        </w:rPr>
        <w:t>взрывозащищенная типа КС-02-УХЛ5-ХХ (в дальнейшем именуемые КС-02-ХХ)</w:t>
      </w:r>
    </w:p>
    <w:p w14:paraId="42B16213" w14:textId="77777777" w:rsidR="00CE0499" w:rsidRPr="00D5502C" w:rsidRDefault="00CE0499" w:rsidP="00D5502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</w:p>
    <w:p w14:paraId="2A0C3B6F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с микроконтроллерной защитой присоединений, устанавливаемые</w:t>
      </w:r>
    </w:p>
    <w:p w14:paraId="3250E492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в подземных и рудничных выработках, опасных по газу (метану) и/</w:t>
      </w:r>
    </w:p>
    <w:p w14:paraId="645D874F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или пыли, предназначенные для:</w:t>
      </w:r>
    </w:p>
    <w:p w14:paraId="731CCC78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электроснабжения трехфазным переменным током частоты 50</w:t>
      </w:r>
    </w:p>
    <w:p w14:paraId="32DD1194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Гц и напряжением 1140/660В, 660/380В;</w:t>
      </w:r>
    </w:p>
    <w:p w14:paraId="65F82983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обеспечения защиты токоприемников и питающих кабелей от</w:t>
      </w:r>
    </w:p>
    <w:p w14:paraId="7C5D831E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токов короткого замыкания и перегрузки;</w:t>
      </w:r>
    </w:p>
    <w:p w14:paraId="2A7C11C2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выполнения функций автоматического управления</w:t>
      </w:r>
    </w:p>
    <w:p w14:paraId="74C1FCB1" w14:textId="77777777" w:rsidR="00AD0204" w:rsidRPr="00D5502C" w:rsidRDefault="00AD0204" w:rsidP="00AD0204">
      <w:pPr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присоединений по заданному алгоритму;</w:t>
      </w:r>
    </w:p>
    <w:p w14:paraId="5107FB80" w14:textId="77777777" w:rsidR="00D5502C" w:rsidRDefault="00D5502C" w:rsidP="00D5502C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Описание</w:t>
      </w:r>
    </w:p>
    <w:p w14:paraId="3A48383D" w14:textId="77777777" w:rsidR="00AD0204" w:rsidRPr="00D5502C" w:rsidRDefault="00AD0204" w:rsidP="00D5502C">
      <w:pPr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КС-02-ХХ выполнена во взрывозащищенном корпусе с искробезопасными цепями дистанционного</w:t>
      </w:r>
      <w:r w:rsidR="00D5502C">
        <w:rPr>
          <w:rFonts w:cstheme="minorHAnsi"/>
          <w:sz w:val="20"/>
          <w:szCs w:val="20"/>
        </w:rPr>
        <w:t xml:space="preserve"> </w:t>
      </w:r>
      <w:r w:rsidRPr="00D5502C">
        <w:rPr>
          <w:rFonts w:cstheme="minorHAnsi"/>
          <w:sz w:val="20"/>
          <w:szCs w:val="20"/>
        </w:rPr>
        <w:t xml:space="preserve">управления, имеет маркировку по </w:t>
      </w:r>
      <w:proofErr w:type="spellStart"/>
      <w:r w:rsidRPr="00D5502C">
        <w:rPr>
          <w:rFonts w:cstheme="minorHAnsi"/>
          <w:sz w:val="20"/>
          <w:szCs w:val="20"/>
        </w:rPr>
        <w:t>взрывозащите</w:t>
      </w:r>
      <w:proofErr w:type="spellEnd"/>
      <w:r w:rsidRPr="00D5502C">
        <w:rPr>
          <w:rFonts w:cstheme="minorHAnsi"/>
          <w:sz w:val="20"/>
          <w:szCs w:val="20"/>
        </w:rPr>
        <w:t xml:space="preserve"> РВ </w:t>
      </w:r>
      <w:proofErr w:type="spellStart"/>
      <w:r w:rsidRPr="00D5502C">
        <w:rPr>
          <w:rFonts w:cstheme="minorHAnsi"/>
          <w:sz w:val="20"/>
          <w:szCs w:val="20"/>
        </w:rPr>
        <w:t>Exd</w:t>
      </w:r>
      <w:proofErr w:type="spellEnd"/>
      <w:r w:rsidRPr="00D5502C">
        <w:rPr>
          <w:rFonts w:cstheme="minorHAnsi"/>
          <w:sz w:val="20"/>
          <w:szCs w:val="20"/>
        </w:rPr>
        <w:t xml:space="preserve"> [</w:t>
      </w:r>
      <w:proofErr w:type="spellStart"/>
      <w:r w:rsidRPr="00D5502C">
        <w:rPr>
          <w:rFonts w:cstheme="minorHAnsi"/>
          <w:sz w:val="20"/>
          <w:szCs w:val="20"/>
        </w:rPr>
        <w:t>ia</w:t>
      </w:r>
      <w:proofErr w:type="spellEnd"/>
      <w:r w:rsidRPr="00D5502C">
        <w:rPr>
          <w:rFonts w:cstheme="minorHAnsi"/>
          <w:sz w:val="20"/>
          <w:szCs w:val="20"/>
        </w:rPr>
        <w:t>] I X. Конструкция оболочки обеспечивает</w:t>
      </w:r>
      <w:r w:rsidR="00D5502C">
        <w:rPr>
          <w:rFonts w:cstheme="minorHAnsi"/>
          <w:sz w:val="20"/>
          <w:szCs w:val="20"/>
        </w:rPr>
        <w:t xml:space="preserve"> </w:t>
      </w:r>
      <w:r w:rsidRPr="00D5502C">
        <w:rPr>
          <w:rFonts w:cstheme="minorHAnsi"/>
          <w:sz w:val="20"/>
          <w:szCs w:val="20"/>
        </w:rPr>
        <w:t>степень защиты от внешних воздействий IP 54 по ГОСТ 14254-96. КС-02-ХХ рассчитано на работу в сетях с изолированной нейтралью. Компактная станция взрывозащищенная КС-02-ХХ с микроконтроллерной защитой присоединений позволяет обеспечить все необходимые требования защит, передачу данных в систему верхнего уровня, технический учёт электрической энергии.</w:t>
      </w:r>
    </w:p>
    <w:p w14:paraId="7FA254B9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КС-02-ХХ имеет следующую маркировку исполнения изделия:</w:t>
      </w:r>
    </w:p>
    <w:p w14:paraId="119931E0" w14:textId="77777777" w:rsidR="00AD0204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* КВ – маркировка магнитной станции, УПП – маркировка устройства плавного пуска, ПЧ – маркировка преобразователя частотного.</w:t>
      </w:r>
    </w:p>
    <w:p w14:paraId="3D1B0ACF" w14:textId="77777777" w:rsidR="00D5502C" w:rsidRPr="00D5502C" w:rsidRDefault="00D5502C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17A7606" w14:textId="77777777" w:rsidR="00AD0204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Технические решения.</w:t>
      </w:r>
    </w:p>
    <w:p w14:paraId="620EA150" w14:textId="77777777" w:rsidR="00D5502C" w:rsidRPr="00D5502C" w:rsidRDefault="00D5502C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64F71CC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Принцип действия КС-02-КВ – коммутирование нескольких потребителей коммутационными аппаратами, собранными в одном корпусе (с маркировкой УПП – с возможностью плавного</w:t>
      </w:r>
    </w:p>
    <w:p w14:paraId="10CD82FE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пуска). Такое решение позволяет реализовать различные функции в одном устройстве, в зависимости от нужд заказчика:</w:t>
      </w:r>
    </w:p>
    <w:p w14:paraId="3727029F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любое количество отходящих присоединений;</w:t>
      </w:r>
    </w:p>
    <w:p w14:paraId="6E9C5803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реверсивное подключение;</w:t>
      </w:r>
    </w:p>
    <w:p w14:paraId="7EE96B83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наличие секции АПШ;</w:t>
      </w:r>
    </w:p>
    <w:p w14:paraId="5BCE8DAE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КС-02-КВ (УПП) условно разделена на три модуля:</w:t>
      </w:r>
    </w:p>
    <w:p w14:paraId="1E1E2740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модуль вводов (с секцией АПШ или без нее – в зависимости от</w:t>
      </w:r>
    </w:p>
    <w:p w14:paraId="05D49054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пожеланий заказчика);</w:t>
      </w:r>
    </w:p>
    <w:p w14:paraId="46B1A455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аппаратный модуль;</w:t>
      </w:r>
    </w:p>
    <w:p w14:paraId="27FA251A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модуль выводов;</w:t>
      </w:r>
    </w:p>
    <w:p w14:paraId="426E1037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 xml:space="preserve">Модуль вводов может быть укомплектован </w:t>
      </w:r>
      <w:proofErr w:type="spellStart"/>
      <w:r w:rsidRPr="00D5502C">
        <w:rPr>
          <w:rFonts w:cstheme="minorHAnsi"/>
          <w:sz w:val="20"/>
          <w:szCs w:val="20"/>
        </w:rPr>
        <w:t>клеммными</w:t>
      </w:r>
      <w:proofErr w:type="spellEnd"/>
      <w:r w:rsidRPr="00D5502C">
        <w:rPr>
          <w:rFonts w:cstheme="minorHAnsi"/>
          <w:sz w:val="20"/>
          <w:szCs w:val="20"/>
        </w:rPr>
        <w:t xml:space="preserve"> колодками для низковольтных цепей, секцией АПШ, блоком индикации и панелью управления АПШ. Для удобства наблюдения за показаниями блока индикации АПШ, на двери модуля предусмотрено смотровое окно и панель управления. На панели управления расположены кнопки ввода максимальной токовой защиты проверки блокировочного реле утечки, блокировки и тумблеры проверки максимальной токовой защиты. Аппаратный модуль конструктивно может быть выполнен с </w:t>
      </w:r>
      <w:proofErr w:type="spellStart"/>
      <w:r w:rsidRPr="00D5502C">
        <w:rPr>
          <w:rFonts w:cstheme="minorHAnsi"/>
          <w:sz w:val="20"/>
          <w:szCs w:val="20"/>
        </w:rPr>
        <w:t>быстрооткрываемыми</w:t>
      </w:r>
      <w:proofErr w:type="spellEnd"/>
      <w:r w:rsidRPr="00D5502C">
        <w:rPr>
          <w:rFonts w:cstheme="minorHAnsi"/>
          <w:sz w:val="20"/>
          <w:szCs w:val="20"/>
        </w:rPr>
        <w:t xml:space="preserve"> дверьми или на болтовом соединении.</w:t>
      </w:r>
    </w:p>
    <w:p w14:paraId="1370E98C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На дверях модуля расположены:</w:t>
      </w:r>
    </w:p>
    <w:p w14:paraId="6DBC51FC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окна для наблюдения за показаниями блоков индикации</w:t>
      </w:r>
    </w:p>
    <w:p w14:paraId="6CA21E3D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панель управления блока управления плавного пуска</w:t>
      </w:r>
    </w:p>
    <w:p w14:paraId="226F075E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панель управления микроконтроллерной защиты с кнопками</w:t>
      </w:r>
    </w:p>
    <w:p w14:paraId="187A68B5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местного отключения вакуумного контактора</w:t>
      </w:r>
    </w:p>
    <w:p w14:paraId="2B0FAD24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кнопками проверки максимальной токовой защиты</w:t>
      </w:r>
    </w:p>
    <w:p w14:paraId="1371F933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кнопками проверки блокировки реле утечки</w:t>
      </w:r>
    </w:p>
    <w:p w14:paraId="1671D912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кнопка аварийного отключения.</w:t>
      </w:r>
    </w:p>
    <w:p w14:paraId="28A13C37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В аппаратном модуле могут быть размещены</w:t>
      </w:r>
      <w:r w:rsidRPr="00D5502C">
        <w:rPr>
          <w:rFonts w:cstheme="minorHAnsi"/>
          <w:sz w:val="20"/>
          <w:szCs w:val="20"/>
        </w:rPr>
        <w:t>:</w:t>
      </w:r>
    </w:p>
    <w:p w14:paraId="4C8FD80E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вакуумный контактор;</w:t>
      </w:r>
    </w:p>
    <w:p w14:paraId="45607544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промежуточное реле;</w:t>
      </w:r>
    </w:p>
    <w:p w14:paraId="207F85ED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блоки защиты и управления;</w:t>
      </w:r>
    </w:p>
    <w:p w14:paraId="57418EDE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трансформатор собственных нужд;</w:t>
      </w:r>
    </w:p>
    <w:p w14:paraId="0912B637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блок индикации;</w:t>
      </w:r>
    </w:p>
    <w:p w14:paraId="2DE50E1C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панель управления блоками индикации;</w:t>
      </w:r>
    </w:p>
    <w:p w14:paraId="475B0F81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блоки высоковольтных резисторов;</w:t>
      </w:r>
    </w:p>
    <w:p w14:paraId="0B6E9EB5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ограничители перенапряжения;</w:t>
      </w:r>
    </w:p>
    <w:p w14:paraId="2DCB4D3D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блоки управления плавным пуском;</w:t>
      </w:r>
    </w:p>
    <w:p w14:paraId="6B5EDB93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силовые блоки плавного пуска;</w:t>
      </w:r>
    </w:p>
    <w:p w14:paraId="311A7C02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• двухпозиционные разъединители</w:t>
      </w:r>
    </w:p>
    <w:p w14:paraId="601417E4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lastRenderedPageBreak/>
        <w:t>с наружным ручным приводом;</w:t>
      </w:r>
    </w:p>
    <w:p w14:paraId="7DE56462" w14:textId="77777777" w:rsidR="00AD0204" w:rsidRPr="00D5502C" w:rsidRDefault="00AD0204" w:rsidP="00AD020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502C">
        <w:rPr>
          <w:rFonts w:cstheme="minorHAnsi"/>
          <w:noProof/>
          <w:sz w:val="20"/>
          <w:szCs w:val="20"/>
          <w:lang w:val="en-US" w:eastAsia="ru-RU"/>
        </w:rPr>
        <w:drawing>
          <wp:inline distT="0" distB="0" distL="0" distR="0" wp14:anchorId="366AEA12" wp14:editId="3EA2914D">
            <wp:extent cx="5930900" cy="4445000"/>
            <wp:effectExtent l="0" t="0" r="0" b="0"/>
            <wp:docPr id="1" name="Рисунок 1" descr="C:\Работа ТПК Контакт\Каталоги\Images\КС 02 Модуль аппара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ТПК Контакт\Каталоги\Images\КС 02 Модуль аппара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0CA5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 xml:space="preserve">Модуль выводов снабжен кабельными вводами для отходящих силовых присоединений. Отделение низковольтных присоединений, расположенное в модуле, снабжено кабельными вводами для контрольных кабелей дистанционного управления, сигнализации, питания внешних цепей, внешних соединений устройства с постами дистанционного управления и внешних защит, устанавливаемых вне устройства. Присоединение внешних низковольтных цепей осуществляется на </w:t>
      </w:r>
      <w:proofErr w:type="spellStart"/>
      <w:r w:rsidRPr="00D5502C">
        <w:rPr>
          <w:rFonts w:cstheme="minorHAnsi"/>
          <w:sz w:val="20"/>
          <w:szCs w:val="20"/>
        </w:rPr>
        <w:t>клеммные</w:t>
      </w:r>
      <w:proofErr w:type="spellEnd"/>
      <w:r w:rsidRPr="00D5502C">
        <w:rPr>
          <w:rFonts w:cstheme="minorHAnsi"/>
          <w:sz w:val="20"/>
          <w:szCs w:val="20"/>
        </w:rPr>
        <w:t xml:space="preserve"> колодки.</w:t>
      </w:r>
    </w:p>
    <w:p w14:paraId="6176F852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5502C">
        <w:rPr>
          <w:rFonts w:cstheme="minorHAnsi"/>
          <w:sz w:val="20"/>
          <w:szCs w:val="20"/>
        </w:rPr>
        <w:t>Дополнительно, по желанию заказчика, может быть установлен модуль секционного и/или группового разъединителя. Модуль может быть выполнен как в простой комплектации с автоматическим выключателем или разъединителем. Так и с вакуумным выключателем или контактором с микроконтроллерной защитой присоединений.</w:t>
      </w:r>
    </w:p>
    <w:p w14:paraId="2C214E96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502C">
        <w:rPr>
          <w:rFonts w:cstheme="minorHAnsi"/>
          <w:noProof/>
          <w:lang w:val="en-US" w:eastAsia="ru-RU"/>
        </w:rPr>
        <w:drawing>
          <wp:inline distT="0" distB="0" distL="0" distR="0" wp14:anchorId="7DAD0BDD" wp14:editId="72AD15C4">
            <wp:extent cx="5943600" cy="2468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A072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sz w:val="16"/>
          <w:szCs w:val="16"/>
        </w:rPr>
        <w:t>Компактная станция взрывозащищенная типа КС-02-УХЛ5-КВ c аппаратным модулем, состоящим из одной секции (Исполнение 1)</w:t>
      </w:r>
    </w:p>
    <w:p w14:paraId="22A7E1A0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Технические характеристики компактной станции взрывозащищенной</w:t>
      </w:r>
    </w:p>
    <w:p w14:paraId="1D87710C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типа КС-02-УХЛ5-КВ (Исполнение 1).</w:t>
      </w:r>
    </w:p>
    <w:p w14:paraId="70089C7E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lastRenderedPageBreak/>
        <w:drawing>
          <wp:inline distT="0" distB="0" distL="0" distR="0" wp14:anchorId="75290366" wp14:editId="4174625B">
            <wp:extent cx="5924550" cy="347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8463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D5502C">
        <w:rPr>
          <w:rFonts w:cstheme="minorHAnsi"/>
          <w:i/>
          <w:sz w:val="20"/>
          <w:szCs w:val="20"/>
        </w:rPr>
        <w:t>*-При наличие присоединений номинальным током 630 А., количество</w:t>
      </w:r>
    </w:p>
    <w:p w14:paraId="65AB921E" w14:textId="77777777" w:rsidR="00503298" w:rsidRPr="00D5502C" w:rsidRDefault="00503298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D5502C">
        <w:rPr>
          <w:rFonts w:cstheme="minorHAnsi"/>
          <w:i/>
          <w:sz w:val="20"/>
          <w:szCs w:val="20"/>
        </w:rPr>
        <w:t>присоединений не более 4.</w:t>
      </w:r>
    </w:p>
    <w:p w14:paraId="02118608" w14:textId="77777777" w:rsidR="00503298" w:rsidRPr="00D5502C" w:rsidRDefault="00DF1819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20"/>
          <w:szCs w:val="20"/>
          <w:lang w:val="en-US" w:eastAsia="ru-RU"/>
        </w:rPr>
        <w:drawing>
          <wp:inline distT="0" distB="0" distL="0" distR="0" wp14:anchorId="28EE121B" wp14:editId="50394F81">
            <wp:extent cx="5930900" cy="4445000"/>
            <wp:effectExtent l="0" t="0" r="0" b="0"/>
            <wp:docPr id="4" name="Рисунок 4" descr="C:\Работа ТПК Контакт\Каталоги\КС-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ТПК Контакт\Каталоги\КС-Б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A16B" w14:textId="77777777" w:rsidR="00DF1819" w:rsidRPr="00D5502C" w:rsidRDefault="00DF1819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lastRenderedPageBreak/>
        <w:drawing>
          <wp:inline distT="0" distB="0" distL="0" distR="0" wp14:anchorId="41ABDC75" wp14:editId="7935511D">
            <wp:extent cx="5930900" cy="4445000"/>
            <wp:effectExtent l="0" t="0" r="0" b="0"/>
            <wp:docPr id="5" name="Рисунок 5" descr="C:\Работа ТПК Контакт\Каталоги\КС-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ТПК Контакт\Каталоги\КС-Б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6EC7" w14:textId="77777777" w:rsidR="00DB6247" w:rsidRPr="00D5502C" w:rsidRDefault="00DB6247" w:rsidP="00503298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D5502C">
        <w:rPr>
          <w:rFonts w:cstheme="minorHAnsi"/>
          <w:noProof/>
          <w:sz w:val="16"/>
          <w:szCs w:val="16"/>
          <w:lang w:val="en-US" w:eastAsia="ru-RU"/>
        </w:rPr>
        <w:drawing>
          <wp:inline distT="0" distB="0" distL="0" distR="0" wp14:anchorId="0D75B2DC" wp14:editId="775B55FE">
            <wp:extent cx="5988050" cy="462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77DF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sz w:val="16"/>
          <w:szCs w:val="16"/>
        </w:rPr>
        <w:t>компактная станция взрывозащищенная типа КС-02-УХЛ5-КВ c модулем АПШ и аппаратным модулем, состоящим из одной секции (Исполнение 2)</w:t>
      </w:r>
    </w:p>
    <w:p w14:paraId="72C18CF6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649A93D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2EE43FA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B2BE37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Технические характеристики компактной станции взрывозащищенной типа</w:t>
      </w:r>
    </w:p>
    <w:p w14:paraId="79380923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КС-02-УХЛ5-КВ (Исполнение 2).</w:t>
      </w:r>
    </w:p>
    <w:p w14:paraId="75C376A7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lastRenderedPageBreak/>
        <w:drawing>
          <wp:inline distT="0" distB="0" distL="0" distR="0" wp14:anchorId="05FEFAB2" wp14:editId="21E4373D">
            <wp:extent cx="5943600" cy="3474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D715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D5502C">
        <w:rPr>
          <w:rFonts w:cstheme="minorHAnsi"/>
          <w:i/>
          <w:sz w:val="20"/>
          <w:szCs w:val="20"/>
        </w:rPr>
        <w:t>*-При наличие присоединений номинальным током 630 А., количество присоединений не более 4.</w:t>
      </w:r>
    </w:p>
    <w:p w14:paraId="6967288D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58BA6F4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Технические характеристики компактной станции взрывозащищенной типа КС-02-УХЛ5-КВ (Исполнение 3).</w:t>
      </w:r>
    </w:p>
    <w:p w14:paraId="4990B089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drawing>
          <wp:inline distT="0" distB="0" distL="0" distR="0" wp14:anchorId="4B27D7F5" wp14:editId="52949FB4">
            <wp:extent cx="5943600" cy="3474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6610" w14:textId="77777777" w:rsidR="00D04DD8" w:rsidRPr="00D5502C" w:rsidRDefault="00D04DD8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D5502C">
        <w:rPr>
          <w:rFonts w:cstheme="minorHAnsi"/>
          <w:i/>
          <w:sz w:val="20"/>
          <w:szCs w:val="20"/>
        </w:rPr>
        <w:t>*-При наличие присоединений номинальным током 630 А., количество присоединений не более 8.</w:t>
      </w:r>
    </w:p>
    <w:p w14:paraId="52455C09" w14:textId="77777777" w:rsidR="00D04DD8" w:rsidRPr="00D5502C" w:rsidRDefault="00883835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lastRenderedPageBreak/>
        <w:drawing>
          <wp:inline distT="0" distB="0" distL="0" distR="0" wp14:anchorId="2ABFA418" wp14:editId="1506EF2F">
            <wp:extent cx="5930900" cy="4445000"/>
            <wp:effectExtent l="0" t="0" r="0" b="0"/>
            <wp:docPr id="10" name="Рисунок 10" descr="C:\Работа ТПК Контакт\Каталоги\К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 ТПК Контакт\Каталоги\КС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B882" w14:textId="77777777" w:rsidR="00883835" w:rsidRPr="00D5502C" w:rsidRDefault="00883835" w:rsidP="00D04DD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drawing>
          <wp:inline distT="0" distB="0" distL="0" distR="0" wp14:anchorId="461295F8" wp14:editId="52103843">
            <wp:extent cx="5930900" cy="4445000"/>
            <wp:effectExtent l="0" t="0" r="0" b="0"/>
            <wp:docPr id="11" name="Рисунок 11" descr="C:\Работа ТПК Контакт\Каталоги\К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 ТПК Контакт\Каталоги\КС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3B00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sz w:val="16"/>
          <w:szCs w:val="16"/>
        </w:rPr>
        <w:t>Компактная станция взрывозащищенная типа КС-02-УХЛ5-КВ c модулем АПШ и аппаратным модулем, состоящим из двух секции (Исполнение 3).</w:t>
      </w:r>
    </w:p>
    <w:p w14:paraId="64135ECB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6286BE2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7BFAAA5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F026B36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AD7C657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E0DBA3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Технические характеристики Компактной Станции Взрывозащищенной</w:t>
      </w:r>
    </w:p>
    <w:p w14:paraId="2756C280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типа КС-02-УХЛ5-КВ (Исполнение 4).</w:t>
      </w:r>
    </w:p>
    <w:p w14:paraId="46706A83" w14:textId="77777777" w:rsidR="00883835" w:rsidRPr="00D5502C" w:rsidRDefault="00883835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noProof/>
          <w:sz w:val="20"/>
          <w:szCs w:val="20"/>
          <w:lang w:val="en-US" w:eastAsia="ru-RU"/>
        </w:rPr>
        <w:lastRenderedPageBreak/>
        <w:drawing>
          <wp:inline distT="0" distB="0" distL="0" distR="0" wp14:anchorId="534B5521" wp14:editId="0C0DB752">
            <wp:extent cx="5943600" cy="3108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FE67" w14:textId="77777777" w:rsidR="0082336C" w:rsidRPr="00D5502C" w:rsidRDefault="0082336C" w:rsidP="008233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b/>
          <w:bCs/>
          <w:sz w:val="20"/>
          <w:szCs w:val="20"/>
        </w:rPr>
        <w:t>ОБЛАСТЬ ПРИМЕНЕНИЯ:</w:t>
      </w:r>
    </w:p>
    <w:p w14:paraId="2AD694F4" w14:textId="77777777" w:rsidR="0082336C" w:rsidRPr="00D5502C" w:rsidRDefault="0082336C" w:rsidP="0082336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D5502C">
        <w:rPr>
          <w:rFonts w:cstheme="minorHAnsi"/>
          <w:color w:val="000000"/>
          <w:sz w:val="20"/>
          <w:szCs w:val="20"/>
        </w:rPr>
        <w:t>Применяется на объектах, где используется рабочий и резервный механизм (например вентиляторы местного проветривания). Обслуживание одного аппаратного модуля можно при</w:t>
      </w:r>
    </w:p>
    <w:p w14:paraId="051D1ED3" w14:textId="77777777" w:rsidR="00883835" w:rsidRPr="00D5502C" w:rsidRDefault="0082336C" w:rsidP="008233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color w:val="000000"/>
          <w:sz w:val="20"/>
          <w:szCs w:val="20"/>
        </w:rPr>
        <w:t>включенном втором модуле.</w:t>
      </w:r>
    </w:p>
    <w:p w14:paraId="49343162" w14:textId="77777777" w:rsidR="00883835" w:rsidRPr="00D5502C" w:rsidRDefault="0082336C" w:rsidP="0082336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D5502C">
        <w:rPr>
          <w:rFonts w:cstheme="minorHAnsi"/>
          <w:i/>
          <w:sz w:val="20"/>
          <w:szCs w:val="20"/>
        </w:rPr>
        <w:t>*-При наличие присоединений номинальным током 630 А., количество присоединений не более 8.</w:t>
      </w:r>
    </w:p>
    <w:p w14:paraId="7257674C" w14:textId="77777777" w:rsidR="0082336C" w:rsidRPr="00D5502C" w:rsidRDefault="0082336C" w:rsidP="008233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D5502C">
        <w:rPr>
          <w:rFonts w:cstheme="minorHAnsi"/>
          <w:noProof/>
          <w:sz w:val="20"/>
          <w:szCs w:val="20"/>
          <w:lang w:val="en-US" w:eastAsia="ru-RU"/>
        </w:rPr>
        <w:drawing>
          <wp:inline distT="0" distB="0" distL="0" distR="0" wp14:anchorId="053E8096" wp14:editId="49D7AC05">
            <wp:extent cx="5930900" cy="4445000"/>
            <wp:effectExtent l="0" t="0" r="0" b="0"/>
            <wp:docPr id="13" name="Рисунок 13" descr="C:\Работа ТПК Контакт\Каталоги\КС-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 ТПК Контакт\Каталоги\КС-Д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C1A0" w14:textId="77777777" w:rsidR="00883835" w:rsidRPr="00D5502C" w:rsidRDefault="0082336C" w:rsidP="0088383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6"/>
          <w:szCs w:val="16"/>
        </w:rPr>
      </w:pPr>
      <w:r w:rsidRPr="00D5502C">
        <w:rPr>
          <w:rFonts w:cstheme="minorHAnsi"/>
          <w:i/>
          <w:noProof/>
          <w:sz w:val="16"/>
          <w:szCs w:val="16"/>
          <w:lang w:val="en-US" w:eastAsia="ru-RU"/>
        </w:rPr>
        <w:lastRenderedPageBreak/>
        <w:drawing>
          <wp:inline distT="0" distB="0" distL="0" distR="0" wp14:anchorId="71EF1820" wp14:editId="7C7D7B6F">
            <wp:extent cx="5930900" cy="4445000"/>
            <wp:effectExtent l="0" t="0" r="0" b="0"/>
            <wp:docPr id="14" name="Рисунок 14" descr="C:\Работа ТПК Контакт\Каталоги\КС-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 ТПК Контакт\Каталоги\КС-Д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835" w:rsidRPr="00D5502C" w:rsidSect="0082336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04"/>
    <w:rsid w:val="00492B23"/>
    <w:rsid w:val="00503298"/>
    <w:rsid w:val="0082336C"/>
    <w:rsid w:val="00883835"/>
    <w:rsid w:val="00AD0204"/>
    <w:rsid w:val="00CE0499"/>
    <w:rsid w:val="00D04DD8"/>
    <w:rsid w:val="00D5502C"/>
    <w:rsid w:val="00DB6247"/>
    <w:rsid w:val="00DF1819"/>
    <w:rsid w:val="00F8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151E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9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9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9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9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786</Words>
  <Characters>4483</Characters>
  <Application>Microsoft Macintosh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Евгений Александрович</dc:creator>
  <cp:keywords/>
  <dc:description/>
  <cp:lastModifiedBy>РУСЛАН</cp:lastModifiedBy>
  <cp:revision>7</cp:revision>
  <dcterms:created xsi:type="dcterms:W3CDTF">2019-05-20T03:19:00Z</dcterms:created>
  <dcterms:modified xsi:type="dcterms:W3CDTF">2019-11-14T06:11:00Z</dcterms:modified>
</cp:coreProperties>
</file>